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585C" w14:textId="77777777" w:rsidR="00B83D91" w:rsidRPr="00B83D91" w:rsidRDefault="00B83D91" w:rsidP="00B83D91">
      <w:pPr>
        <w:shd w:val="clear" w:color="auto" w:fill="FFFFFF"/>
        <w:spacing w:after="240" w:line="600" w:lineRule="atLeast"/>
        <w:textAlignment w:val="baseline"/>
        <w:outlineLvl w:val="0"/>
        <w:rPr>
          <w:rFonts w:ascii="Roboto" w:eastAsia="Times New Roman" w:hAnsi="Roboto" w:cs="Arial"/>
          <w:b/>
          <w:bCs/>
          <w:color w:val="19A3DD"/>
          <w:kern w:val="36"/>
          <w:sz w:val="63"/>
          <w:szCs w:val="63"/>
          <w:lang w:eastAsia="en-CA"/>
          <w14:ligatures w14:val="none"/>
        </w:rPr>
      </w:pPr>
      <w:r w:rsidRPr="00B83D91">
        <w:rPr>
          <w:rFonts w:ascii="Roboto" w:eastAsia="Times New Roman" w:hAnsi="Roboto" w:cs="Arial"/>
          <w:b/>
          <w:bCs/>
          <w:color w:val="19A3DD"/>
          <w:kern w:val="36"/>
          <w:sz w:val="63"/>
          <w:szCs w:val="63"/>
          <w:lang w:eastAsia="en-CA"/>
          <w14:ligatures w14:val="none"/>
        </w:rPr>
        <w:t>Intellectual property policy</w:t>
      </w:r>
    </w:p>
    <w:p w14:paraId="758F7053" w14:textId="77777777" w:rsidR="00B83D91" w:rsidRPr="00B83D91" w:rsidRDefault="00B83D91" w:rsidP="00B83D91">
      <w:pPr>
        <w:shd w:val="clear" w:color="auto" w:fill="FFFFFF"/>
        <w:spacing w:after="225" w:line="240" w:lineRule="auto"/>
        <w:textAlignment w:val="baseline"/>
        <w:rPr>
          <w:rFonts w:ascii="Roboto" w:eastAsia="Times New Roman" w:hAnsi="Roboto" w:cs="Arial"/>
          <w:color w:val="000000"/>
          <w:spacing w:val="3"/>
          <w:kern w:val="0"/>
          <w:sz w:val="23"/>
          <w:szCs w:val="23"/>
          <w:lang w:eastAsia="en-CA"/>
          <w14:ligatures w14:val="none"/>
        </w:rPr>
      </w:pPr>
      <w:r w:rsidRPr="00B83D91">
        <w:rPr>
          <w:rFonts w:ascii="Roboto" w:eastAsia="Times New Roman" w:hAnsi="Roboto" w:cs="Arial"/>
          <w:color w:val="000000"/>
          <w:spacing w:val="3"/>
          <w:kern w:val="0"/>
          <w:sz w:val="23"/>
          <w:szCs w:val="23"/>
          <w:lang w:eastAsia="en-CA"/>
          <w14:ligatures w14:val="none"/>
        </w:rPr>
        <w:t>Mitacs’s purpose is to empower Canadian innovation through partnerships that drive economic growth, productivity, and meaningful change to the quality of life for all Canadians. Accordingly, Mitacs’s stance towards intellectual property (IP) is based on the following goals: </w:t>
      </w:r>
    </w:p>
    <w:p w14:paraId="1AD5151E" w14:textId="77777777" w:rsidR="00B83D91" w:rsidRPr="00B83D91" w:rsidRDefault="00B83D91" w:rsidP="00B83D91">
      <w:pPr>
        <w:numPr>
          <w:ilvl w:val="0"/>
          <w:numId w:val="1"/>
        </w:numPr>
        <w:shd w:val="clear" w:color="auto" w:fill="FFFFFF"/>
        <w:spacing w:after="0" w:line="240" w:lineRule="auto"/>
        <w:ind w:left="1020"/>
        <w:textAlignment w:val="baseline"/>
        <w:rPr>
          <w:rFonts w:ascii="Roboto" w:eastAsia="Times New Roman" w:hAnsi="Roboto" w:cs="Arial"/>
          <w:color w:val="000000"/>
          <w:kern w:val="0"/>
          <w:sz w:val="23"/>
          <w:szCs w:val="23"/>
          <w:lang w:eastAsia="en-CA"/>
          <w14:ligatures w14:val="none"/>
        </w:rPr>
      </w:pPr>
      <w:r w:rsidRPr="00B83D91">
        <w:rPr>
          <w:rFonts w:ascii="Roboto" w:eastAsia="Times New Roman" w:hAnsi="Roboto" w:cs="Arial"/>
          <w:color w:val="000000"/>
          <w:kern w:val="0"/>
          <w:sz w:val="23"/>
          <w:szCs w:val="23"/>
          <w:lang w:eastAsia="en-CA"/>
          <w14:ligatures w14:val="none"/>
        </w:rPr>
        <w:t>To avoid creating IP-related barriers to beneficial industry-postsecondary partnerships </w:t>
      </w:r>
    </w:p>
    <w:p w14:paraId="7B97E833" w14:textId="77777777" w:rsidR="00B83D91" w:rsidRPr="00B83D91" w:rsidRDefault="00B83D91" w:rsidP="00B83D91">
      <w:pPr>
        <w:numPr>
          <w:ilvl w:val="0"/>
          <w:numId w:val="2"/>
        </w:numPr>
        <w:shd w:val="clear" w:color="auto" w:fill="FFFFFF"/>
        <w:spacing w:after="0" w:line="240" w:lineRule="auto"/>
        <w:ind w:left="1020"/>
        <w:textAlignment w:val="baseline"/>
        <w:rPr>
          <w:rFonts w:ascii="Roboto" w:eastAsia="Times New Roman" w:hAnsi="Roboto" w:cs="Arial"/>
          <w:color w:val="000000"/>
          <w:kern w:val="0"/>
          <w:sz w:val="23"/>
          <w:szCs w:val="23"/>
          <w:lang w:eastAsia="en-CA"/>
          <w14:ligatures w14:val="none"/>
        </w:rPr>
      </w:pPr>
      <w:r w:rsidRPr="00B83D91">
        <w:rPr>
          <w:rFonts w:ascii="Roboto" w:eastAsia="Times New Roman" w:hAnsi="Roboto" w:cs="Arial"/>
          <w:color w:val="000000"/>
          <w:kern w:val="0"/>
          <w:sz w:val="23"/>
          <w:szCs w:val="23"/>
          <w:lang w:eastAsia="en-CA"/>
          <w14:ligatures w14:val="none"/>
        </w:rPr>
        <w:t>To ensure that benefits resulting from funded activities accrue to Canada and Canadians </w:t>
      </w:r>
    </w:p>
    <w:p w14:paraId="0DB3F799" w14:textId="77777777" w:rsidR="00B83D91" w:rsidRPr="00B83D91" w:rsidRDefault="00B83D91" w:rsidP="00B83D91">
      <w:pPr>
        <w:shd w:val="clear" w:color="auto" w:fill="FFFFFF"/>
        <w:spacing w:after="225" w:line="240" w:lineRule="auto"/>
        <w:textAlignment w:val="baseline"/>
        <w:rPr>
          <w:rFonts w:ascii="Roboto" w:eastAsia="Times New Roman" w:hAnsi="Roboto" w:cs="Arial"/>
          <w:color w:val="000000"/>
          <w:spacing w:val="3"/>
          <w:kern w:val="0"/>
          <w:sz w:val="23"/>
          <w:szCs w:val="23"/>
          <w:lang w:eastAsia="en-CA"/>
          <w14:ligatures w14:val="none"/>
        </w:rPr>
      </w:pPr>
      <w:r w:rsidRPr="00B83D91">
        <w:rPr>
          <w:rFonts w:ascii="Roboto" w:eastAsia="Times New Roman" w:hAnsi="Roboto" w:cs="Arial"/>
          <w:color w:val="000000"/>
          <w:spacing w:val="3"/>
          <w:kern w:val="0"/>
          <w:sz w:val="23"/>
          <w:szCs w:val="23"/>
          <w:lang w:eastAsia="en-CA"/>
          <w14:ligatures w14:val="none"/>
        </w:rPr>
        <w:t>With respect to the first goal: Mitacs and its funders make no claim to ownership of IP resulting from Mitacs-funded activities. Mitacs also does not participate in, or advise on, IP negotiations between postsecondary institutions and their partner organizations. Each postsecondary institution has its own IP policy and may have developed its own standard approach to IP for Mitacs funding proposals; applicants to Mitacs programs should familiarize themselves with the relevant institutional policies and approaches, including policies related to publication of research results, before applying to Mitacs for funding. </w:t>
      </w:r>
    </w:p>
    <w:p w14:paraId="4C2E60DA" w14:textId="77777777" w:rsidR="00B83D91" w:rsidRPr="00B83D91" w:rsidRDefault="00B83D91" w:rsidP="00B83D91">
      <w:pPr>
        <w:shd w:val="clear" w:color="auto" w:fill="FFFFFF"/>
        <w:spacing w:after="0" w:line="240" w:lineRule="auto"/>
        <w:textAlignment w:val="baseline"/>
        <w:rPr>
          <w:rFonts w:ascii="Roboto" w:eastAsia="Times New Roman" w:hAnsi="Roboto" w:cs="Arial"/>
          <w:color w:val="000000"/>
          <w:spacing w:val="3"/>
          <w:kern w:val="0"/>
          <w:sz w:val="23"/>
          <w:szCs w:val="23"/>
          <w:lang w:eastAsia="en-CA"/>
          <w14:ligatures w14:val="none"/>
        </w:rPr>
      </w:pPr>
      <w:r w:rsidRPr="00B83D91">
        <w:rPr>
          <w:rFonts w:ascii="Roboto" w:eastAsia="Times New Roman" w:hAnsi="Roboto" w:cs="Arial"/>
          <w:color w:val="000000"/>
          <w:spacing w:val="3"/>
          <w:kern w:val="0"/>
          <w:sz w:val="23"/>
          <w:szCs w:val="23"/>
          <w:lang w:eastAsia="en-CA"/>
          <w14:ligatures w14:val="none"/>
        </w:rPr>
        <w:t xml:space="preserve">With respect to the second goal: Although Mitacs does not participate in, or advise on, IP negotiations, in some situations, including those involving IP development and assignments with foreign </w:t>
      </w:r>
      <w:proofErr w:type="spellStart"/>
      <w:r w:rsidRPr="00B83D91">
        <w:rPr>
          <w:rFonts w:ascii="Roboto" w:eastAsia="Times New Roman" w:hAnsi="Roboto" w:cs="Arial"/>
          <w:color w:val="000000"/>
          <w:spacing w:val="3"/>
          <w:kern w:val="0"/>
          <w:sz w:val="23"/>
          <w:szCs w:val="23"/>
          <w:lang w:eastAsia="en-CA"/>
          <w14:ligatures w14:val="none"/>
        </w:rPr>
        <w:t>partners</w:t>
      </w:r>
      <w:proofErr w:type="spellEnd"/>
      <w:r w:rsidRPr="00B83D91">
        <w:rPr>
          <w:rFonts w:ascii="Roboto" w:eastAsia="Times New Roman" w:hAnsi="Roboto" w:cs="Arial"/>
          <w:color w:val="000000"/>
          <w:spacing w:val="3"/>
          <w:kern w:val="0"/>
          <w:sz w:val="23"/>
          <w:szCs w:val="23"/>
          <w:lang w:eastAsia="en-CA"/>
          <w14:ligatures w14:val="none"/>
        </w:rPr>
        <w:t xml:space="preserve"> or collaborators, Mitacs must assess the IP benefits to Canada to inform the funding decision. For more details, see the </w:t>
      </w:r>
      <w:hyperlink r:id="rId5" w:history="1">
        <w:r w:rsidRPr="00B83D91">
          <w:rPr>
            <w:rFonts w:ascii="Roboto" w:eastAsia="Times New Roman" w:hAnsi="Roboto" w:cs="Arial"/>
            <w:color w:val="1AA3DD"/>
            <w:spacing w:val="3"/>
            <w:kern w:val="0"/>
            <w:sz w:val="23"/>
            <w:szCs w:val="23"/>
            <w:u w:val="single"/>
            <w:bdr w:val="none" w:sz="0" w:space="0" w:color="auto" w:frame="1"/>
            <w:lang w:eastAsia="en-CA"/>
            <w14:ligatures w14:val="none"/>
          </w:rPr>
          <w:t>Mitacs Research Security Plan</w:t>
        </w:r>
      </w:hyperlink>
      <w:r w:rsidRPr="00B83D91">
        <w:rPr>
          <w:rFonts w:ascii="Roboto" w:eastAsia="Times New Roman" w:hAnsi="Roboto" w:cs="Arial"/>
          <w:color w:val="000000"/>
          <w:spacing w:val="3"/>
          <w:kern w:val="0"/>
          <w:sz w:val="23"/>
          <w:szCs w:val="23"/>
          <w:lang w:eastAsia="en-CA"/>
          <w14:ligatures w14:val="none"/>
        </w:rPr>
        <w:t>. Mitacs reserves the right to decline, at any point, funding towards a proposed or ongoing project on the grounds of research security concerns, or to award funding conditional on additional security requirements as appropriate.</w:t>
      </w:r>
    </w:p>
    <w:p w14:paraId="2A4674D9" w14:textId="77777777" w:rsidR="00DC52E0" w:rsidRDefault="00DC52E0"/>
    <w:sectPr w:rsidR="00CF1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A2EC4"/>
    <w:multiLevelType w:val="multilevel"/>
    <w:tmpl w:val="86F6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34137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789354268">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91"/>
    <w:rsid w:val="000A6D35"/>
    <w:rsid w:val="00310DF3"/>
    <w:rsid w:val="003557B0"/>
    <w:rsid w:val="00534405"/>
    <w:rsid w:val="00956D0F"/>
    <w:rsid w:val="00B83D91"/>
    <w:rsid w:val="00DC52E0"/>
    <w:rsid w:val="00F66A7D"/>
    <w:rsid w:val="00FC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7129"/>
  <w15:chartTrackingRefBased/>
  <w15:docId w15:val="{AC02EF14-3C52-4447-86C7-9D4ED598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82736">
      <w:bodyDiv w:val="1"/>
      <w:marLeft w:val="0"/>
      <w:marRight w:val="0"/>
      <w:marTop w:val="0"/>
      <w:marBottom w:val="0"/>
      <w:divBdr>
        <w:top w:val="none" w:sz="0" w:space="0" w:color="auto"/>
        <w:left w:val="none" w:sz="0" w:space="0" w:color="auto"/>
        <w:bottom w:val="none" w:sz="0" w:space="0" w:color="auto"/>
        <w:right w:val="none" w:sz="0" w:space="0" w:color="auto"/>
      </w:divBdr>
      <w:divsChild>
        <w:div w:id="1887837358">
          <w:marLeft w:val="0"/>
          <w:marRight w:val="0"/>
          <w:marTop w:val="0"/>
          <w:marBottom w:val="0"/>
          <w:divBdr>
            <w:top w:val="none" w:sz="0" w:space="0" w:color="auto"/>
            <w:left w:val="none" w:sz="0" w:space="0" w:color="auto"/>
            <w:bottom w:val="none" w:sz="0" w:space="0" w:color="auto"/>
            <w:right w:val="none" w:sz="0" w:space="0" w:color="auto"/>
          </w:divBdr>
          <w:divsChild>
            <w:div w:id="258955246">
              <w:marLeft w:val="0"/>
              <w:marRight w:val="0"/>
              <w:marTop w:val="0"/>
              <w:marBottom w:val="0"/>
              <w:divBdr>
                <w:top w:val="none" w:sz="0" w:space="0" w:color="auto"/>
                <w:left w:val="none" w:sz="0" w:space="0" w:color="auto"/>
                <w:bottom w:val="none" w:sz="0" w:space="0" w:color="auto"/>
                <w:right w:val="none" w:sz="0" w:space="0" w:color="auto"/>
              </w:divBdr>
              <w:divsChild>
                <w:div w:id="698361549">
                  <w:marLeft w:val="0"/>
                  <w:marRight w:val="0"/>
                  <w:marTop w:val="0"/>
                  <w:marBottom w:val="0"/>
                  <w:divBdr>
                    <w:top w:val="none" w:sz="0" w:space="0" w:color="auto"/>
                    <w:left w:val="none" w:sz="0" w:space="0" w:color="auto"/>
                    <w:bottom w:val="none" w:sz="0" w:space="0" w:color="auto"/>
                    <w:right w:val="none" w:sz="0" w:space="0" w:color="auto"/>
                  </w:divBdr>
                  <w:divsChild>
                    <w:div w:id="1031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3608">
          <w:marLeft w:val="0"/>
          <w:marRight w:val="0"/>
          <w:marTop w:val="0"/>
          <w:marBottom w:val="0"/>
          <w:divBdr>
            <w:top w:val="none" w:sz="0" w:space="0" w:color="auto"/>
            <w:left w:val="none" w:sz="0" w:space="0" w:color="auto"/>
            <w:bottom w:val="none" w:sz="0" w:space="0" w:color="auto"/>
            <w:right w:val="none" w:sz="0" w:space="0" w:color="auto"/>
          </w:divBdr>
          <w:divsChild>
            <w:div w:id="419369400">
              <w:marLeft w:val="0"/>
              <w:marRight w:val="0"/>
              <w:marTop w:val="0"/>
              <w:marBottom w:val="0"/>
              <w:divBdr>
                <w:top w:val="none" w:sz="0" w:space="0" w:color="auto"/>
                <w:left w:val="none" w:sz="0" w:space="0" w:color="auto"/>
                <w:bottom w:val="none" w:sz="0" w:space="0" w:color="auto"/>
                <w:right w:val="none" w:sz="0" w:space="0" w:color="auto"/>
              </w:divBdr>
              <w:divsChild>
                <w:div w:id="99225218">
                  <w:marLeft w:val="0"/>
                  <w:marRight w:val="0"/>
                  <w:marTop w:val="0"/>
                  <w:marBottom w:val="0"/>
                  <w:divBdr>
                    <w:top w:val="none" w:sz="0" w:space="0" w:color="auto"/>
                    <w:left w:val="none" w:sz="0" w:space="0" w:color="auto"/>
                    <w:bottom w:val="none" w:sz="0" w:space="0" w:color="auto"/>
                    <w:right w:val="none" w:sz="0" w:space="0" w:color="auto"/>
                  </w:divBdr>
                  <w:divsChild>
                    <w:div w:id="592055100">
                      <w:marLeft w:val="0"/>
                      <w:marRight w:val="0"/>
                      <w:marTop w:val="0"/>
                      <w:marBottom w:val="0"/>
                      <w:divBdr>
                        <w:top w:val="none" w:sz="0" w:space="0" w:color="auto"/>
                        <w:left w:val="none" w:sz="0" w:space="0" w:color="auto"/>
                        <w:bottom w:val="none" w:sz="0" w:space="0" w:color="auto"/>
                        <w:right w:val="none" w:sz="0" w:space="0" w:color="auto"/>
                      </w:divBdr>
                      <w:divsChild>
                        <w:div w:id="1300067944">
                          <w:marLeft w:val="0"/>
                          <w:marRight w:val="0"/>
                          <w:marTop w:val="0"/>
                          <w:marBottom w:val="0"/>
                          <w:divBdr>
                            <w:top w:val="none" w:sz="0" w:space="0" w:color="auto"/>
                            <w:left w:val="none" w:sz="0" w:space="0" w:color="auto"/>
                            <w:bottom w:val="none" w:sz="0" w:space="0" w:color="auto"/>
                            <w:right w:val="none" w:sz="0" w:space="0" w:color="auto"/>
                          </w:divBdr>
                          <w:divsChild>
                            <w:div w:id="747188720">
                              <w:marLeft w:val="0"/>
                              <w:marRight w:val="0"/>
                              <w:marTop w:val="0"/>
                              <w:marBottom w:val="0"/>
                              <w:divBdr>
                                <w:top w:val="none" w:sz="0" w:space="0" w:color="auto"/>
                                <w:left w:val="none" w:sz="0" w:space="0" w:color="auto"/>
                                <w:bottom w:val="none" w:sz="0" w:space="0" w:color="auto"/>
                                <w:right w:val="none" w:sz="0" w:space="0" w:color="auto"/>
                              </w:divBdr>
                              <w:divsChild>
                                <w:div w:id="986977092">
                                  <w:marLeft w:val="0"/>
                                  <w:marRight w:val="0"/>
                                  <w:marTop w:val="0"/>
                                  <w:marBottom w:val="0"/>
                                  <w:divBdr>
                                    <w:top w:val="none" w:sz="0" w:space="0" w:color="auto"/>
                                    <w:left w:val="none" w:sz="0" w:space="0" w:color="auto"/>
                                    <w:bottom w:val="none" w:sz="0" w:space="0" w:color="auto"/>
                                    <w:right w:val="none" w:sz="0" w:space="0" w:color="auto"/>
                                  </w:divBdr>
                                  <w:divsChild>
                                    <w:div w:id="802423276">
                                      <w:marLeft w:val="0"/>
                                      <w:marRight w:val="0"/>
                                      <w:marTop w:val="0"/>
                                      <w:marBottom w:val="0"/>
                                      <w:divBdr>
                                        <w:top w:val="none" w:sz="0" w:space="0" w:color="auto"/>
                                        <w:left w:val="none" w:sz="0" w:space="0" w:color="auto"/>
                                        <w:bottom w:val="none" w:sz="0" w:space="0" w:color="auto"/>
                                        <w:right w:val="none" w:sz="0" w:space="0" w:color="auto"/>
                                      </w:divBdr>
                                      <w:divsChild>
                                        <w:div w:id="1485663114">
                                          <w:marLeft w:val="0"/>
                                          <w:marRight w:val="0"/>
                                          <w:marTop w:val="0"/>
                                          <w:marBottom w:val="0"/>
                                          <w:divBdr>
                                            <w:top w:val="none" w:sz="0" w:space="0" w:color="auto"/>
                                            <w:left w:val="none" w:sz="0" w:space="0" w:color="auto"/>
                                            <w:bottom w:val="none" w:sz="0" w:space="0" w:color="auto"/>
                                            <w:right w:val="none" w:sz="0" w:space="0" w:color="auto"/>
                                          </w:divBdr>
                                          <w:divsChild>
                                            <w:div w:id="1167817939">
                                              <w:marLeft w:val="0"/>
                                              <w:marRight w:val="0"/>
                                              <w:marTop w:val="0"/>
                                              <w:marBottom w:val="0"/>
                                              <w:divBdr>
                                                <w:top w:val="none" w:sz="0" w:space="0" w:color="auto"/>
                                                <w:left w:val="none" w:sz="0" w:space="0" w:color="auto"/>
                                                <w:bottom w:val="none" w:sz="0" w:space="0" w:color="auto"/>
                                                <w:right w:val="none" w:sz="0" w:space="0" w:color="auto"/>
                                              </w:divBdr>
                                              <w:divsChild>
                                                <w:div w:id="774786485">
                                                  <w:marLeft w:val="0"/>
                                                  <w:marRight w:val="0"/>
                                                  <w:marTop w:val="0"/>
                                                  <w:marBottom w:val="0"/>
                                                  <w:divBdr>
                                                    <w:top w:val="none" w:sz="0" w:space="0" w:color="auto"/>
                                                    <w:left w:val="none" w:sz="0" w:space="0" w:color="auto"/>
                                                    <w:bottom w:val="none" w:sz="0" w:space="0" w:color="auto"/>
                                                    <w:right w:val="none" w:sz="0" w:space="0" w:color="auto"/>
                                                  </w:divBdr>
                                                  <w:divsChild>
                                                    <w:div w:id="1295062405">
                                                      <w:marLeft w:val="0"/>
                                                      <w:marRight w:val="0"/>
                                                      <w:marTop w:val="0"/>
                                                      <w:marBottom w:val="0"/>
                                                      <w:divBdr>
                                                        <w:top w:val="none" w:sz="0" w:space="0" w:color="auto"/>
                                                        <w:left w:val="none" w:sz="0" w:space="0" w:color="auto"/>
                                                        <w:bottom w:val="none" w:sz="0" w:space="0" w:color="auto"/>
                                                        <w:right w:val="none" w:sz="0" w:space="0" w:color="auto"/>
                                                      </w:divBdr>
                                                      <w:divsChild>
                                                        <w:div w:id="6207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tacs.ca/en/research-secu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1488</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Intellectual property policy</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Tariq</dc:creator>
  <cp:keywords/>
  <dc:description/>
  <cp:lastModifiedBy>Alina Tariq</cp:lastModifiedBy>
  <cp:revision>1</cp:revision>
  <dcterms:created xsi:type="dcterms:W3CDTF">2023-10-18T17:57:00Z</dcterms:created>
  <dcterms:modified xsi:type="dcterms:W3CDTF">2023-10-18T21:39:00Z</dcterms:modified>
</cp:coreProperties>
</file>